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01C" w:rsidRDefault="00BE601C" w:rsidP="00BE601C">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BE601C" w:rsidRDefault="00BE601C" w:rsidP="00BE601C">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BE601C" w:rsidRDefault="00BE601C" w:rsidP="00BE601C">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BE601C" w:rsidRDefault="00BE601C" w:rsidP="00BE601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2D48B9" w:rsidRPr="002D48B9" w:rsidRDefault="002D48B9" w:rsidP="002D48B9">
      <w:pPr>
        <w:spacing w:line="480" w:lineRule="auto"/>
        <w:jc w:val="center"/>
        <w:rPr>
          <w:rFonts w:ascii="Times New Roman" w:hAnsi="Times New Roman" w:cs="Times New Roman"/>
          <w:sz w:val="24"/>
          <w:szCs w:val="24"/>
        </w:rPr>
      </w:pPr>
      <w:r w:rsidRPr="002D48B9">
        <w:rPr>
          <w:rFonts w:ascii="Times New Roman" w:hAnsi="Times New Roman" w:cs="Times New Roman"/>
          <w:sz w:val="24"/>
          <w:szCs w:val="24"/>
        </w:rPr>
        <w:t>Part Four</w:t>
      </w:r>
    </w:p>
    <w:p w:rsidR="002D48B9" w:rsidRPr="002D48B9" w:rsidRDefault="002D48B9" w:rsidP="002D48B9">
      <w:pPr>
        <w:spacing w:line="480" w:lineRule="auto"/>
        <w:jc w:val="center"/>
        <w:rPr>
          <w:rFonts w:ascii="Times New Roman" w:hAnsi="Times New Roman" w:cs="Times New Roman"/>
          <w:sz w:val="24"/>
          <w:szCs w:val="24"/>
        </w:rPr>
      </w:pPr>
      <w:r w:rsidRPr="002D48B9">
        <w:rPr>
          <w:rFonts w:ascii="Times New Roman" w:hAnsi="Times New Roman" w:cs="Times New Roman"/>
          <w:sz w:val="24"/>
          <w:szCs w:val="24"/>
        </w:rPr>
        <w:t>Question 1(b)</w:t>
      </w:r>
    </w:p>
    <w:p w:rsidR="002D48B9" w:rsidRPr="002D48B9" w:rsidRDefault="002D48B9" w:rsidP="002D48B9">
      <w:pPr>
        <w:spacing w:line="480" w:lineRule="auto"/>
        <w:ind w:firstLine="720"/>
        <w:rPr>
          <w:rFonts w:ascii="Times New Roman" w:hAnsi="Times New Roman" w:cs="Times New Roman"/>
          <w:sz w:val="24"/>
          <w:szCs w:val="24"/>
        </w:rPr>
      </w:pPr>
      <w:r w:rsidRPr="002D48B9">
        <w:rPr>
          <w:rFonts w:ascii="Times New Roman" w:hAnsi="Times New Roman" w:cs="Times New Roman"/>
          <w:sz w:val="24"/>
          <w:szCs w:val="24"/>
        </w:rPr>
        <w:t xml:space="preserve">Bobo doll demonstrated the ability of children to learn through observation of adult behavior. The experiment showed a famous and influential experiment where Albert bandura and other people showed how children learn aggression. They stated it through the social learning concept, where education occurs through annotations and interactions with other people. From the experiment, they denoted that all children indicated some level of aggression towards the bobo doll. They also observed that children learn and acquire some behaviors through violence or aggression. From watching others, one can learn different skills like memorizing, mimicking, just like in children. Additionally, observation learning involves attention, retention, reproduction, and reinforcement for effectiveness (Bandura and Prentice, n.p). Also, observing people in the media helps one to visualize things, expose much and get judged, and not take comments too severe since the audience is entitled to opinions and to keep posting on the things that one enjoys every day for others to see and learn from them. </w:t>
      </w:r>
    </w:p>
    <w:p w:rsidR="002D48B9" w:rsidRPr="002D48B9" w:rsidRDefault="002D48B9" w:rsidP="002D48B9">
      <w:pPr>
        <w:spacing w:line="480" w:lineRule="auto"/>
        <w:jc w:val="center"/>
        <w:rPr>
          <w:rFonts w:ascii="Times New Roman" w:hAnsi="Times New Roman" w:cs="Times New Roman"/>
          <w:sz w:val="24"/>
          <w:szCs w:val="24"/>
        </w:rPr>
      </w:pPr>
      <w:r w:rsidRPr="002D48B9">
        <w:rPr>
          <w:rFonts w:ascii="Times New Roman" w:hAnsi="Times New Roman" w:cs="Times New Roman"/>
          <w:sz w:val="24"/>
          <w:szCs w:val="24"/>
        </w:rPr>
        <w:t>Question 2(a)</w:t>
      </w:r>
    </w:p>
    <w:p w:rsidR="004470C9" w:rsidRDefault="002D48B9" w:rsidP="002D48B9">
      <w:pPr>
        <w:spacing w:line="480" w:lineRule="auto"/>
        <w:ind w:firstLine="720"/>
        <w:rPr>
          <w:rFonts w:ascii="Times New Roman" w:hAnsi="Times New Roman" w:cs="Times New Roman"/>
          <w:sz w:val="24"/>
          <w:szCs w:val="24"/>
        </w:rPr>
      </w:pPr>
      <w:r w:rsidRPr="002D48B9">
        <w:rPr>
          <w:rFonts w:ascii="Times New Roman" w:hAnsi="Times New Roman" w:cs="Times New Roman"/>
          <w:sz w:val="24"/>
          <w:szCs w:val="24"/>
        </w:rPr>
        <w:t xml:space="preserve">Information is processed in three stages of memory acquisition, including encoding, storing, and retrieval. When one reads a magazine, the knowledge acquired can go through the </w:t>
      </w:r>
      <w:r w:rsidRPr="002D48B9">
        <w:rPr>
          <w:rFonts w:ascii="Times New Roman" w:hAnsi="Times New Roman" w:cs="Times New Roman"/>
          <w:sz w:val="24"/>
          <w:szCs w:val="24"/>
        </w:rPr>
        <w:lastRenderedPageBreak/>
        <w:t>three steps wherein encoding, the reader receives the data, processes it, and combines it in mind.  The first encoding stage lets information from the magazine reach the senses in organic and physical stimuli. The next step involves storing where after reading and understanding, the information sticks in mind, and the reader creates a permanent record of the encoded information. Storing is a process in which a person maintains information in mind for some time. The last stage is retrieval, where the reader calls back the stored data for use (Ahorsu, Daniel et al, 935). Though some retrieval attempts can be effortless depending on the type of information, it requires the reader to go through the first two processes effectively for easier and faster retrieval. They should also avoid distractions during the encoding stage to allow proper storage and, eventually, effective retrieval.</w:t>
      </w:r>
    </w:p>
    <w:p w:rsidR="002D48B9" w:rsidRDefault="002D48B9" w:rsidP="002D48B9">
      <w:pPr>
        <w:spacing w:line="480" w:lineRule="auto"/>
        <w:ind w:firstLine="720"/>
        <w:rPr>
          <w:rFonts w:ascii="Times New Roman" w:hAnsi="Times New Roman" w:cs="Times New Roman"/>
          <w:sz w:val="24"/>
          <w:szCs w:val="24"/>
        </w:rPr>
      </w:pPr>
    </w:p>
    <w:p w:rsidR="002D48B9" w:rsidRDefault="002D48B9" w:rsidP="002D48B9">
      <w:pPr>
        <w:spacing w:line="480" w:lineRule="auto"/>
        <w:ind w:firstLine="720"/>
        <w:rPr>
          <w:rFonts w:ascii="Times New Roman" w:hAnsi="Times New Roman" w:cs="Times New Roman"/>
          <w:sz w:val="24"/>
          <w:szCs w:val="24"/>
        </w:rPr>
      </w:pPr>
    </w:p>
    <w:p w:rsidR="002D48B9" w:rsidRDefault="002D48B9" w:rsidP="002D48B9">
      <w:pPr>
        <w:spacing w:line="480" w:lineRule="auto"/>
        <w:ind w:firstLine="720"/>
        <w:rPr>
          <w:rFonts w:ascii="Times New Roman" w:hAnsi="Times New Roman" w:cs="Times New Roman"/>
          <w:sz w:val="24"/>
          <w:szCs w:val="24"/>
        </w:rPr>
      </w:pPr>
    </w:p>
    <w:p w:rsidR="002D48B9" w:rsidRDefault="002D48B9" w:rsidP="002D48B9">
      <w:pPr>
        <w:spacing w:line="480" w:lineRule="auto"/>
        <w:ind w:firstLine="720"/>
        <w:rPr>
          <w:rFonts w:ascii="Times New Roman" w:hAnsi="Times New Roman" w:cs="Times New Roman"/>
          <w:sz w:val="24"/>
          <w:szCs w:val="24"/>
        </w:rPr>
      </w:pPr>
    </w:p>
    <w:p w:rsidR="002D48B9" w:rsidRDefault="002D48B9" w:rsidP="002D48B9">
      <w:pPr>
        <w:spacing w:line="480" w:lineRule="auto"/>
        <w:ind w:firstLine="720"/>
        <w:rPr>
          <w:rFonts w:ascii="Times New Roman" w:hAnsi="Times New Roman" w:cs="Times New Roman"/>
          <w:sz w:val="24"/>
          <w:szCs w:val="24"/>
        </w:rPr>
      </w:pPr>
    </w:p>
    <w:p w:rsidR="002D48B9" w:rsidRDefault="002D48B9" w:rsidP="002D48B9">
      <w:pPr>
        <w:spacing w:line="480" w:lineRule="auto"/>
        <w:ind w:firstLine="720"/>
        <w:rPr>
          <w:rFonts w:ascii="Times New Roman" w:hAnsi="Times New Roman" w:cs="Times New Roman"/>
          <w:sz w:val="24"/>
          <w:szCs w:val="24"/>
        </w:rPr>
      </w:pPr>
    </w:p>
    <w:p w:rsidR="002D48B9" w:rsidRDefault="002D48B9" w:rsidP="002D48B9">
      <w:pPr>
        <w:spacing w:line="480" w:lineRule="auto"/>
        <w:ind w:firstLine="720"/>
        <w:rPr>
          <w:rFonts w:ascii="Times New Roman" w:hAnsi="Times New Roman" w:cs="Times New Roman"/>
          <w:sz w:val="24"/>
          <w:szCs w:val="24"/>
        </w:rPr>
      </w:pPr>
    </w:p>
    <w:p w:rsidR="002D48B9" w:rsidRDefault="002D48B9" w:rsidP="002D48B9">
      <w:pPr>
        <w:spacing w:line="480" w:lineRule="auto"/>
        <w:ind w:firstLine="720"/>
        <w:rPr>
          <w:rFonts w:ascii="Times New Roman" w:hAnsi="Times New Roman" w:cs="Times New Roman"/>
          <w:sz w:val="24"/>
          <w:szCs w:val="24"/>
        </w:rPr>
      </w:pPr>
    </w:p>
    <w:p w:rsidR="002D48B9" w:rsidRDefault="002D48B9" w:rsidP="002D48B9">
      <w:pPr>
        <w:spacing w:line="480" w:lineRule="auto"/>
        <w:ind w:firstLine="720"/>
        <w:rPr>
          <w:rFonts w:ascii="Times New Roman" w:hAnsi="Times New Roman" w:cs="Times New Roman"/>
          <w:sz w:val="24"/>
          <w:szCs w:val="24"/>
        </w:rPr>
      </w:pPr>
    </w:p>
    <w:p w:rsidR="002D48B9" w:rsidRDefault="002D48B9" w:rsidP="002D48B9">
      <w:pPr>
        <w:spacing w:line="480" w:lineRule="auto"/>
        <w:ind w:firstLine="720"/>
        <w:rPr>
          <w:rFonts w:ascii="Times New Roman" w:hAnsi="Times New Roman" w:cs="Times New Roman"/>
          <w:sz w:val="24"/>
          <w:szCs w:val="24"/>
        </w:rPr>
      </w:pPr>
    </w:p>
    <w:p w:rsidR="002D48B9" w:rsidRDefault="002D48B9" w:rsidP="002D48B9">
      <w:pPr>
        <w:spacing w:line="480" w:lineRule="auto"/>
        <w:ind w:firstLine="720"/>
        <w:rPr>
          <w:rFonts w:ascii="Times New Roman" w:hAnsi="Times New Roman" w:cs="Times New Roman"/>
          <w:sz w:val="24"/>
          <w:szCs w:val="24"/>
        </w:rPr>
      </w:pPr>
    </w:p>
    <w:p w:rsidR="002D48B9" w:rsidRDefault="002D48B9" w:rsidP="002D48B9">
      <w:pPr>
        <w:spacing w:line="480" w:lineRule="auto"/>
        <w:ind w:firstLine="720"/>
        <w:rPr>
          <w:rFonts w:ascii="Times New Roman" w:hAnsi="Times New Roman" w:cs="Times New Roman"/>
          <w:sz w:val="24"/>
          <w:szCs w:val="24"/>
        </w:rPr>
      </w:pPr>
    </w:p>
    <w:p w:rsidR="002D48B9" w:rsidRPr="002D48B9" w:rsidRDefault="002D48B9" w:rsidP="002D48B9">
      <w:pPr>
        <w:spacing w:line="480" w:lineRule="auto"/>
        <w:ind w:firstLine="720"/>
        <w:rPr>
          <w:rFonts w:ascii="Times New Roman" w:hAnsi="Times New Roman" w:cs="Times New Roman"/>
          <w:sz w:val="24"/>
          <w:szCs w:val="24"/>
        </w:rPr>
      </w:pPr>
    </w:p>
    <w:p w:rsidR="002D48B9" w:rsidRPr="002D48B9" w:rsidRDefault="002D48B9" w:rsidP="002D48B9">
      <w:pPr>
        <w:spacing w:line="480" w:lineRule="auto"/>
        <w:jc w:val="center"/>
        <w:rPr>
          <w:rFonts w:ascii="Times New Roman" w:hAnsi="Times New Roman" w:cs="Times New Roman"/>
          <w:sz w:val="24"/>
          <w:szCs w:val="24"/>
        </w:rPr>
      </w:pPr>
      <w:r w:rsidRPr="002D48B9">
        <w:rPr>
          <w:rFonts w:ascii="Times New Roman" w:hAnsi="Times New Roman" w:cs="Times New Roman"/>
          <w:sz w:val="24"/>
          <w:szCs w:val="24"/>
        </w:rPr>
        <w:t>Works Cited</w:t>
      </w:r>
    </w:p>
    <w:p w:rsidR="002D48B9" w:rsidRPr="002D48B9" w:rsidRDefault="002D48B9" w:rsidP="002D48B9">
      <w:pPr>
        <w:spacing w:line="480" w:lineRule="auto"/>
        <w:ind w:left="720" w:hanging="720"/>
        <w:rPr>
          <w:rFonts w:ascii="Times New Roman" w:hAnsi="Times New Roman" w:cs="Times New Roman"/>
          <w:sz w:val="24"/>
          <w:szCs w:val="24"/>
        </w:rPr>
      </w:pPr>
      <w:r w:rsidRPr="002D48B9">
        <w:rPr>
          <w:rFonts w:ascii="Times New Roman" w:hAnsi="Times New Roman" w:cs="Times New Roman"/>
          <w:color w:val="222222"/>
          <w:sz w:val="24"/>
          <w:szCs w:val="24"/>
          <w:shd w:val="clear" w:color="auto" w:fill="FFFFFF"/>
        </w:rPr>
        <w:t>Ahorsu, Daniel Kwasi, et al. "The Effects of Major Depressive Disorder on the Sequential Organization of Information Processing Stages: An Event-Related Potential Study." </w:t>
      </w:r>
      <w:r w:rsidRPr="002D48B9">
        <w:rPr>
          <w:rFonts w:ascii="Times New Roman" w:hAnsi="Times New Roman" w:cs="Times New Roman"/>
          <w:i/>
          <w:iCs/>
          <w:color w:val="222222"/>
          <w:sz w:val="24"/>
          <w:szCs w:val="24"/>
          <w:shd w:val="clear" w:color="auto" w:fill="FFFFFF"/>
        </w:rPr>
        <w:t>Brain sciences</w:t>
      </w:r>
      <w:r w:rsidRPr="002D48B9">
        <w:rPr>
          <w:rFonts w:ascii="Times New Roman" w:hAnsi="Times New Roman" w:cs="Times New Roman"/>
          <w:color w:val="222222"/>
          <w:sz w:val="24"/>
          <w:szCs w:val="24"/>
          <w:shd w:val="clear" w:color="auto" w:fill="FFFFFF"/>
        </w:rPr>
        <w:t> 10.12 (2020): 935.</w:t>
      </w:r>
    </w:p>
    <w:p w:rsidR="002D48B9" w:rsidRPr="002D48B9" w:rsidRDefault="002D48B9" w:rsidP="002D48B9">
      <w:pPr>
        <w:spacing w:line="480" w:lineRule="auto"/>
        <w:ind w:left="720" w:hanging="720"/>
        <w:rPr>
          <w:rFonts w:ascii="Times New Roman" w:hAnsi="Times New Roman" w:cs="Times New Roman"/>
          <w:color w:val="222222"/>
          <w:sz w:val="24"/>
          <w:szCs w:val="24"/>
          <w:shd w:val="clear" w:color="auto" w:fill="FFFFFF"/>
        </w:rPr>
      </w:pPr>
      <w:r w:rsidRPr="002D48B9">
        <w:rPr>
          <w:rFonts w:ascii="Times New Roman" w:hAnsi="Times New Roman" w:cs="Times New Roman"/>
          <w:color w:val="222222"/>
          <w:sz w:val="24"/>
          <w:szCs w:val="24"/>
          <w:shd w:val="clear" w:color="auto" w:fill="FFFFFF"/>
        </w:rPr>
        <w:t xml:space="preserve">Bandura, </w:t>
      </w:r>
      <w:bookmarkStart w:id="0" w:name="_GoBack"/>
      <w:bookmarkEnd w:id="0"/>
      <w:r w:rsidRPr="002D48B9">
        <w:rPr>
          <w:rFonts w:ascii="Times New Roman" w:hAnsi="Times New Roman" w:cs="Times New Roman"/>
          <w:color w:val="222222"/>
          <w:sz w:val="24"/>
          <w:szCs w:val="24"/>
          <w:shd w:val="clear" w:color="auto" w:fill="FFFFFF"/>
        </w:rPr>
        <w:t>A., and Prentice Hall. "Albert bandura and social learning theory." </w:t>
      </w:r>
      <w:r w:rsidRPr="002D48B9">
        <w:rPr>
          <w:rFonts w:ascii="Times New Roman" w:hAnsi="Times New Roman" w:cs="Times New Roman"/>
          <w:i/>
          <w:iCs/>
          <w:color w:val="222222"/>
          <w:sz w:val="24"/>
          <w:szCs w:val="24"/>
          <w:shd w:val="clear" w:color="auto" w:fill="FFFFFF"/>
        </w:rPr>
        <w:t>Learning theories for early years practice</w:t>
      </w:r>
      <w:r w:rsidRPr="002D48B9">
        <w:rPr>
          <w:rFonts w:ascii="Times New Roman" w:hAnsi="Times New Roman" w:cs="Times New Roman"/>
          <w:color w:val="222222"/>
          <w:sz w:val="24"/>
          <w:szCs w:val="24"/>
          <w:shd w:val="clear" w:color="auto" w:fill="FFFFFF"/>
        </w:rPr>
        <w:t> 63 (2018).</w:t>
      </w:r>
    </w:p>
    <w:sectPr w:rsidR="002D48B9" w:rsidRPr="002D48B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77F" w:rsidRDefault="0059777F" w:rsidP="002D48B9">
      <w:pPr>
        <w:spacing w:after="0" w:line="240" w:lineRule="auto"/>
      </w:pPr>
      <w:r>
        <w:separator/>
      </w:r>
    </w:p>
  </w:endnote>
  <w:endnote w:type="continuationSeparator" w:id="0">
    <w:p w:rsidR="0059777F" w:rsidRDefault="0059777F" w:rsidP="002D4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77F" w:rsidRDefault="0059777F" w:rsidP="002D48B9">
      <w:pPr>
        <w:spacing w:after="0" w:line="240" w:lineRule="auto"/>
      </w:pPr>
      <w:r>
        <w:separator/>
      </w:r>
    </w:p>
  </w:footnote>
  <w:footnote w:type="continuationSeparator" w:id="0">
    <w:p w:rsidR="0059777F" w:rsidRDefault="0059777F" w:rsidP="002D48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B9" w:rsidRDefault="002D48B9" w:rsidP="002D48B9">
    <w:pPr>
      <w:pStyle w:val="Header"/>
      <w:jc w:val="right"/>
    </w:pPr>
    <w:r>
      <w:t xml:space="preserve">Surname </w:t>
    </w:r>
    <w:sdt>
      <w:sdtPr>
        <w:id w:val="1650565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777F">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64B"/>
    <w:rsid w:val="001C264B"/>
    <w:rsid w:val="00244DAE"/>
    <w:rsid w:val="002D48B9"/>
    <w:rsid w:val="004470C9"/>
    <w:rsid w:val="00532D6F"/>
    <w:rsid w:val="0059777F"/>
    <w:rsid w:val="006C310E"/>
    <w:rsid w:val="008412FB"/>
    <w:rsid w:val="00995F86"/>
    <w:rsid w:val="00A63530"/>
    <w:rsid w:val="00BE601C"/>
    <w:rsid w:val="00D7349B"/>
    <w:rsid w:val="00FC7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8B9"/>
  </w:style>
  <w:style w:type="paragraph" w:styleId="Footer">
    <w:name w:val="footer"/>
    <w:basedOn w:val="Normal"/>
    <w:link w:val="FooterChar"/>
    <w:uiPriority w:val="99"/>
    <w:unhideWhenUsed/>
    <w:rsid w:val="002D4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8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8B9"/>
  </w:style>
  <w:style w:type="paragraph" w:styleId="Footer">
    <w:name w:val="footer"/>
    <w:basedOn w:val="Normal"/>
    <w:link w:val="FooterChar"/>
    <w:uiPriority w:val="99"/>
    <w:unhideWhenUsed/>
    <w:rsid w:val="002D4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2021-02-11T01:22:00Z</dcterms:created>
  <dcterms:modified xsi:type="dcterms:W3CDTF">2021-02-11T01:22:00Z</dcterms:modified>
</cp:coreProperties>
</file>